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F" w:rsidRDefault="00EA189A" w:rsidP="006F34FB">
      <w:pPr>
        <w:wordWrap w:val="0"/>
        <w:ind w:leftChars="59" w:left="142"/>
        <w:jc w:val="right"/>
        <w:rPr>
          <w:rFonts w:ascii="ＭＳ ゴシック" w:hAnsi="ＭＳ ゴシック"/>
          <w:szCs w:val="24"/>
        </w:rPr>
      </w:pPr>
      <w:r>
        <w:rPr>
          <w:rFonts w:ascii="ＭＳ ゴシック" w:hAnsi="ＭＳ ゴシック" w:hint="eastAsia"/>
          <w:szCs w:val="24"/>
        </w:rPr>
        <w:t>全Ｌ協保安・業務Ｇ６</w:t>
      </w:r>
      <w:r w:rsidR="00DF5843" w:rsidRPr="00DF5843">
        <w:rPr>
          <w:rFonts w:ascii="ＭＳ ゴシック" w:hAnsi="ＭＳ ゴシック" w:hint="eastAsia"/>
          <w:szCs w:val="24"/>
        </w:rPr>
        <w:t>第</w:t>
      </w:r>
      <w:r w:rsidR="0046505E">
        <w:rPr>
          <w:rFonts w:ascii="ＭＳ ゴシック" w:hAnsi="ＭＳ ゴシック" w:hint="eastAsia"/>
          <w:szCs w:val="24"/>
        </w:rPr>
        <w:t>１６</w:t>
      </w:r>
      <w:r w:rsidR="00DF5843" w:rsidRPr="00DF5843">
        <w:rPr>
          <w:rFonts w:ascii="ＭＳ ゴシック" w:hAnsi="ＭＳ ゴシック" w:hint="eastAsia"/>
          <w:szCs w:val="24"/>
        </w:rPr>
        <w:t>号</w:t>
      </w:r>
    </w:p>
    <w:p w:rsidR="00000465" w:rsidRDefault="00177D60" w:rsidP="00C47E1E">
      <w:pPr>
        <w:jc w:val="right"/>
        <w:rPr>
          <w:rFonts w:ascii="ＭＳ ゴシック" w:hAnsi="ＭＳ ゴシック"/>
          <w:szCs w:val="24"/>
        </w:rPr>
      </w:pPr>
      <w:r>
        <w:rPr>
          <w:rFonts w:ascii="ＭＳ ゴシック" w:hAnsi="ＭＳ ゴシック" w:hint="eastAsia"/>
          <w:szCs w:val="24"/>
        </w:rPr>
        <w:t>令和</w:t>
      </w:r>
      <w:r w:rsidR="00625010">
        <w:rPr>
          <w:rFonts w:ascii="ＭＳ ゴシック" w:hAnsi="ＭＳ ゴシック" w:hint="eastAsia"/>
          <w:szCs w:val="24"/>
        </w:rPr>
        <w:t>６</w:t>
      </w:r>
      <w:r w:rsidR="00221E82">
        <w:rPr>
          <w:rFonts w:ascii="ＭＳ ゴシック" w:hAnsi="ＭＳ ゴシック" w:hint="eastAsia"/>
          <w:szCs w:val="24"/>
        </w:rPr>
        <w:t>年</w:t>
      </w:r>
      <w:r w:rsidR="006F34FB">
        <w:rPr>
          <w:rFonts w:ascii="ＭＳ ゴシック" w:hAnsi="ＭＳ ゴシック" w:hint="eastAsia"/>
          <w:szCs w:val="24"/>
        </w:rPr>
        <w:t>４</w:t>
      </w:r>
      <w:r w:rsidR="00C810B5">
        <w:rPr>
          <w:rFonts w:ascii="ＭＳ ゴシック" w:hAnsi="ＭＳ ゴシック" w:hint="eastAsia"/>
          <w:szCs w:val="24"/>
        </w:rPr>
        <w:t>月</w:t>
      </w:r>
      <w:r w:rsidR="00E71537">
        <w:rPr>
          <w:rFonts w:ascii="ＭＳ ゴシック" w:hAnsi="ＭＳ ゴシック" w:hint="eastAsia"/>
          <w:szCs w:val="24"/>
        </w:rPr>
        <w:t>１１</w:t>
      </w:r>
      <w:r w:rsidR="00FF400F">
        <w:rPr>
          <w:rFonts w:ascii="ＭＳ ゴシック" w:hAnsi="ＭＳ ゴシック" w:hint="eastAsia"/>
          <w:szCs w:val="24"/>
        </w:rPr>
        <w:t>日</w:t>
      </w:r>
    </w:p>
    <w:p w:rsidR="00C47E1E" w:rsidRDefault="00C47E1E" w:rsidP="00C47E1E">
      <w:pPr>
        <w:jc w:val="right"/>
        <w:rPr>
          <w:rFonts w:ascii="ＭＳ ゴシック" w:hAnsi="ＭＳ ゴシック"/>
          <w:szCs w:val="24"/>
        </w:rPr>
      </w:pPr>
    </w:p>
    <w:p w:rsidR="00C47E1E" w:rsidRDefault="00C47E1E" w:rsidP="00C47E1E">
      <w:pPr>
        <w:jc w:val="right"/>
        <w:rPr>
          <w:rFonts w:ascii="ＭＳ ゴシック" w:hAnsi="ＭＳ ゴシック"/>
          <w:szCs w:val="24"/>
        </w:rPr>
      </w:pP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 xml:space="preserve">正 会 </w:t>
      </w:r>
      <w:r w:rsidR="00FF400F">
        <w:rPr>
          <w:rFonts w:ascii="ＭＳ ゴシック" w:hAnsi="ＭＳ ゴシック" w:hint="eastAsia"/>
          <w:spacing w:val="48"/>
          <w:kern w:val="0"/>
          <w:szCs w:val="24"/>
        </w:rPr>
        <w:t>員　各位</w:t>
      </w:r>
    </w:p>
    <w:p w:rsidR="00000465" w:rsidRDefault="00FF400F" w:rsidP="00C47E1E">
      <w:pPr>
        <w:jc w:val="right"/>
        <w:rPr>
          <w:rFonts w:ascii="ＭＳ ゴシック" w:hAnsi="ＭＳ ゴシック"/>
          <w:szCs w:val="24"/>
        </w:rPr>
      </w:pPr>
      <w:r>
        <w:rPr>
          <w:rFonts w:ascii="ＭＳ ゴシック" w:hAnsi="ＭＳ ゴシック" w:hint="eastAsia"/>
          <w:szCs w:val="24"/>
        </w:rPr>
        <w:t>（一社）全国ＬＰガス協会</w:t>
      </w:r>
    </w:p>
    <w:p w:rsidR="00C47E1E" w:rsidRDefault="00C47E1E" w:rsidP="00C47E1E">
      <w:pPr>
        <w:jc w:val="right"/>
        <w:rPr>
          <w:rFonts w:ascii="ＭＳ ゴシック" w:hAnsi="ＭＳ ゴシック"/>
          <w:szCs w:val="24"/>
        </w:rPr>
      </w:pPr>
    </w:p>
    <w:p w:rsidR="00C47E1E" w:rsidRDefault="00C47E1E" w:rsidP="00C47E1E">
      <w:pPr>
        <w:jc w:val="right"/>
        <w:rPr>
          <w:rFonts w:ascii="ＭＳ ゴシック" w:hAnsi="ＭＳ ゴシック"/>
          <w:szCs w:val="24"/>
        </w:rPr>
      </w:pPr>
    </w:p>
    <w:p w:rsidR="001C2E69" w:rsidRDefault="00E50853" w:rsidP="001C2E69">
      <w:pPr>
        <w:ind w:leftChars="-1" w:left="519" w:rightChars="152" w:right="365" w:hangingChars="217" w:hanging="521"/>
        <w:jc w:val="left"/>
        <w:rPr>
          <w:rFonts w:ascii="ＭＳ ゴシック" w:hAnsi="ＭＳ ゴシック"/>
          <w:szCs w:val="24"/>
        </w:rPr>
      </w:pPr>
      <w:r>
        <w:rPr>
          <w:rFonts w:ascii="ＭＳ ゴシック" w:hAnsi="ＭＳ ゴシック" w:hint="eastAsia"/>
          <w:szCs w:val="24"/>
        </w:rPr>
        <w:t xml:space="preserve">　　</w:t>
      </w:r>
      <w:r w:rsidRPr="00E50853">
        <w:rPr>
          <w:rFonts w:ascii="ＭＳ ゴシック" w:hAnsi="ＭＳ ゴシック" w:hint="eastAsia"/>
          <w:szCs w:val="24"/>
        </w:rPr>
        <w:t>特定ガス消費機器の設置工事の</w:t>
      </w:r>
      <w:r>
        <w:rPr>
          <w:rFonts w:ascii="ＭＳ ゴシック" w:hAnsi="ＭＳ ゴシック" w:hint="eastAsia"/>
          <w:szCs w:val="24"/>
        </w:rPr>
        <w:t>監督に関する法律施行規則の一部を改正する</w:t>
      </w:r>
    </w:p>
    <w:p w:rsidR="001C2E69" w:rsidRDefault="00E50853" w:rsidP="001C2E69">
      <w:pPr>
        <w:ind w:leftChars="199" w:left="519" w:rightChars="152" w:right="365" w:hangingChars="17" w:hanging="41"/>
        <w:jc w:val="left"/>
        <w:rPr>
          <w:rFonts w:ascii="ＭＳ ゴシック" w:hAnsi="ＭＳ ゴシック"/>
          <w:szCs w:val="24"/>
        </w:rPr>
      </w:pPr>
      <w:r>
        <w:rPr>
          <w:rFonts w:ascii="ＭＳ ゴシック" w:hAnsi="ＭＳ ゴシック" w:hint="eastAsia"/>
          <w:szCs w:val="24"/>
        </w:rPr>
        <w:t>省令について</w:t>
      </w:r>
      <w:r w:rsidR="00B53463">
        <w:rPr>
          <w:rFonts w:ascii="ＭＳ ゴシック" w:hAnsi="ＭＳ ゴシック" w:hint="eastAsia"/>
          <w:szCs w:val="24"/>
        </w:rPr>
        <w:t xml:space="preserve">　</w:t>
      </w:r>
      <w:r w:rsidR="001C2E69">
        <w:rPr>
          <w:rFonts w:ascii="ＭＳ ゴシック" w:hAnsi="ＭＳ ゴシック" w:hint="eastAsia"/>
          <w:szCs w:val="24"/>
        </w:rPr>
        <w:t xml:space="preserve">　　　　　　　　　　　　　　　　　　　　 　</w:t>
      </w:r>
      <w:r w:rsidR="001C2E69" w:rsidRPr="000A3363">
        <w:rPr>
          <w:rFonts w:ascii="ＭＳ ゴシック" w:hAnsi="ＭＳ ゴシック" w:hint="eastAsia"/>
          <w:szCs w:val="24"/>
        </w:rPr>
        <w:t>（お知らせ）</w:t>
      </w:r>
      <w:r w:rsidR="001C2E69">
        <w:rPr>
          <w:rFonts w:ascii="ＭＳ ゴシック" w:hAnsi="ＭＳ ゴシック" w:hint="eastAsia"/>
          <w:szCs w:val="24"/>
        </w:rPr>
        <w:t xml:space="preserve">　</w:t>
      </w:r>
      <w:r w:rsidR="00B53463">
        <w:rPr>
          <w:rFonts w:ascii="ＭＳ ゴシック" w:hAnsi="ＭＳ ゴシック" w:hint="eastAsia"/>
          <w:szCs w:val="24"/>
        </w:rPr>
        <w:t xml:space="preserve">　　</w:t>
      </w:r>
      <w:r>
        <w:rPr>
          <w:rFonts w:ascii="ＭＳ ゴシック" w:hAnsi="ＭＳ ゴシック" w:hint="eastAsia"/>
          <w:szCs w:val="24"/>
        </w:rPr>
        <w:t xml:space="preserve">　　　　　　　　　　</w:t>
      </w:r>
      <w:r w:rsidR="001C2E69">
        <w:rPr>
          <w:rFonts w:ascii="ＭＳ ゴシック" w:hAnsi="ＭＳ ゴシック" w:hint="eastAsia"/>
          <w:szCs w:val="24"/>
        </w:rPr>
        <w:t xml:space="preserve">　　　　　　　　　　　　　　　　</w:t>
      </w:r>
    </w:p>
    <w:p w:rsidR="00C47E1E" w:rsidRDefault="00C47E1E" w:rsidP="00C47E1E">
      <w:pPr>
        <w:ind w:leftChars="-118" w:left="283" w:hangingChars="236" w:hanging="566"/>
        <w:jc w:val="center"/>
        <w:rPr>
          <w:rFonts w:ascii="ＭＳ ゴシック" w:hAnsi="ＭＳ ゴシック"/>
          <w:szCs w:val="24"/>
        </w:rPr>
      </w:pPr>
    </w:p>
    <w:p w:rsidR="001C2E69" w:rsidRPr="001C2E69" w:rsidRDefault="001C2E69" w:rsidP="00C47E1E">
      <w:pPr>
        <w:ind w:leftChars="-118" w:left="283" w:hangingChars="236" w:hanging="566"/>
        <w:jc w:val="center"/>
        <w:rPr>
          <w:rFonts w:ascii="ＭＳ ゴシック" w:hAnsi="ＭＳ ゴシック"/>
          <w:szCs w:val="24"/>
        </w:rPr>
      </w:pPr>
    </w:p>
    <w:p w:rsidR="005926EA" w:rsidRDefault="00B947F2" w:rsidP="00E71537">
      <w:pPr>
        <w:ind w:firstLineChars="100" w:firstLine="240"/>
        <w:rPr>
          <w:rFonts w:ascii="ＭＳ ゴシック" w:hAnsi="ＭＳ ゴシック"/>
          <w:szCs w:val="24"/>
        </w:rPr>
      </w:pPr>
      <w:r w:rsidRPr="00321C8F">
        <w:rPr>
          <w:rFonts w:ascii="ＭＳ ゴシック" w:hAnsi="ＭＳ ゴシック" w:hint="eastAsia"/>
          <w:szCs w:val="24"/>
        </w:rPr>
        <w:t>標記につきましては、</w:t>
      </w:r>
      <w:r w:rsidR="00321C8F" w:rsidRPr="00321C8F">
        <w:rPr>
          <w:rFonts w:ascii="ＭＳ ゴシック" w:hAnsi="ＭＳ ゴシック" w:hint="eastAsia"/>
          <w:szCs w:val="24"/>
        </w:rPr>
        <w:t>特定ガス消費機器を設置する際には、ガス消費機器設置</w:t>
      </w:r>
      <w:r w:rsidR="00321C8F" w:rsidRPr="00321C8F">
        <w:rPr>
          <w:rFonts w:ascii="ＭＳ ゴシック" w:hAnsi="ＭＳ ゴシック" w:cs="Microsoft JhengHei" w:hint="eastAsia"/>
          <w:szCs w:val="24"/>
        </w:rPr>
        <w:t>工事</w:t>
      </w:r>
      <w:r w:rsidR="00321C8F" w:rsidRPr="00321C8F">
        <w:rPr>
          <w:rFonts w:ascii="ＭＳ ゴシック" w:hAnsi="ＭＳ ゴシック" w:cs="ＭＳ ゴシック" w:hint="eastAsia"/>
          <w:szCs w:val="24"/>
        </w:rPr>
        <w:t>者に実地に監督させることを義務付</w:t>
      </w:r>
      <w:r w:rsidR="00321C8F" w:rsidRPr="00321C8F">
        <w:rPr>
          <w:rFonts w:ascii="ＭＳ ゴシック" w:hAnsi="ＭＳ ゴシック" w:hint="eastAsia"/>
          <w:szCs w:val="24"/>
        </w:rPr>
        <w:t>け</w:t>
      </w:r>
      <w:r w:rsidR="005926EA">
        <w:rPr>
          <w:rFonts w:ascii="ＭＳ ゴシック" w:hAnsi="ＭＳ ゴシック" w:hint="eastAsia"/>
          <w:szCs w:val="24"/>
        </w:rPr>
        <w:t>されております。</w:t>
      </w:r>
    </w:p>
    <w:p w:rsidR="00B53463" w:rsidRDefault="005926EA" w:rsidP="005926EA">
      <w:pPr>
        <w:ind w:firstLineChars="100" w:firstLine="240"/>
        <w:rPr>
          <w:rFonts w:ascii="ＭＳ ゴシック" w:hAnsi="ＭＳ ゴシック"/>
          <w:szCs w:val="24"/>
        </w:rPr>
      </w:pPr>
      <w:r>
        <w:rPr>
          <w:rFonts w:ascii="ＭＳ ゴシック" w:hAnsi="ＭＳ ゴシック" w:hint="eastAsia"/>
          <w:szCs w:val="24"/>
        </w:rPr>
        <w:t>この度、</w:t>
      </w:r>
      <w:r w:rsidR="00E71537">
        <w:rPr>
          <w:rFonts w:ascii="ＭＳ ゴシック" w:hAnsi="ＭＳ ゴシック" w:hint="eastAsia"/>
        </w:rPr>
        <w:t>政府が進めている</w:t>
      </w:r>
      <w:r w:rsidR="00321C8F" w:rsidRPr="00321C8F">
        <w:rPr>
          <w:rFonts w:ascii="ＭＳ ゴシック" w:hAnsi="ＭＳ ゴシック"/>
        </w:rPr>
        <w:t>アナログ規制の見直しに基づき、</w:t>
      </w:r>
      <w:r w:rsidR="00321C8F" w:rsidRPr="00321C8F">
        <w:rPr>
          <w:rFonts w:ascii="ＭＳ ゴシック" w:hAnsi="ＭＳ ゴシック" w:hint="eastAsia"/>
        </w:rPr>
        <w:t>「目視規制」の</w:t>
      </w:r>
      <w:r w:rsidR="00B947F2" w:rsidRPr="00321C8F">
        <w:rPr>
          <w:rFonts w:ascii="ＭＳ ゴシック" w:hAnsi="ＭＳ ゴシック"/>
        </w:rPr>
        <w:t>見直しが</w:t>
      </w:r>
      <w:r>
        <w:rPr>
          <w:rFonts w:ascii="ＭＳ ゴシック" w:hAnsi="ＭＳ ゴシック" w:hint="eastAsia"/>
        </w:rPr>
        <w:t>行われ、これまでの監督の方法に加え、オンラインによる監督も可能とする</w:t>
      </w:r>
      <w:r w:rsidR="00977DAC" w:rsidRPr="00321C8F">
        <w:rPr>
          <w:rFonts w:ascii="ＭＳ ゴシック" w:hAnsi="ＭＳ ゴシック" w:hint="eastAsia"/>
        </w:rPr>
        <w:t>改正が</w:t>
      </w:r>
      <w:bookmarkStart w:id="0" w:name="_GoBack"/>
      <w:bookmarkEnd w:id="0"/>
      <w:r w:rsidR="001C2E69" w:rsidRPr="00321C8F">
        <w:rPr>
          <w:rFonts w:ascii="ＭＳ ゴシック" w:hAnsi="ＭＳ ゴシック" w:hint="eastAsia"/>
          <w:szCs w:val="24"/>
        </w:rPr>
        <w:t>令和６年</w:t>
      </w:r>
      <w:r w:rsidR="001C2E69">
        <w:rPr>
          <w:rFonts w:ascii="ＭＳ ゴシック" w:hAnsi="ＭＳ ゴシック" w:hint="eastAsia"/>
          <w:szCs w:val="24"/>
        </w:rPr>
        <w:t>４月１</w:t>
      </w:r>
      <w:r w:rsidR="00B53463">
        <w:rPr>
          <w:rFonts w:ascii="ＭＳ ゴシック" w:hAnsi="ＭＳ ゴシック" w:hint="eastAsia"/>
          <w:szCs w:val="24"/>
        </w:rPr>
        <w:t>日に公布</w:t>
      </w:r>
      <w:r w:rsidR="007B2712">
        <w:rPr>
          <w:rFonts w:ascii="ＭＳ ゴシック" w:hAnsi="ＭＳ ゴシック" w:hint="eastAsia"/>
          <w:szCs w:val="24"/>
        </w:rPr>
        <w:t>、</w:t>
      </w:r>
      <w:r w:rsidR="00B53463">
        <w:rPr>
          <w:rFonts w:ascii="ＭＳ ゴシック" w:hAnsi="ＭＳ ゴシック" w:hint="eastAsia"/>
          <w:szCs w:val="24"/>
        </w:rPr>
        <w:t>施行となりましたのでお知らせいたします。</w:t>
      </w:r>
    </w:p>
    <w:p w:rsidR="00B53463" w:rsidRDefault="00B53463" w:rsidP="00B53463">
      <w:pPr>
        <w:ind w:firstLineChars="100" w:firstLine="240"/>
        <w:rPr>
          <w:rFonts w:ascii="ＭＳ ゴシック" w:hAnsi="ＭＳ ゴシック"/>
          <w:szCs w:val="24"/>
        </w:rPr>
      </w:pPr>
      <w:r w:rsidRPr="00BA513C">
        <w:rPr>
          <w:rFonts w:ascii="ＭＳ ゴシック" w:hAnsi="ＭＳ ゴシック" w:hint="eastAsia"/>
          <w:szCs w:val="24"/>
        </w:rPr>
        <w:t>つきましては、都道府県協会におかれましては会員に対し、また直接会員におかれましては営業所等に対し、ご周知くださいますようよろしくお願いいたします。</w:t>
      </w:r>
    </w:p>
    <w:p w:rsidR="00A12BF7" w:rsidRDefault="00A12BF7" w:rsidP="00B53463">
      <w:pPr>
        <w:ind w:firstLineChars="100" w:firstLine="240"/>
        <w:rPr>
          <w:rFonts w:ascii="ＭＳ ゴシック" w:hAnsi="ＭＳ ゴシック"/>
          <w:szCs w:val="24"/>
        </w:rPr>
      </w:pPr>
    </w:p>
    <w:p w:rsidR="00000465" w:rsidRDefault="00000465" w:rsidP="004945B4">
      <w:pPr>
        <w:spacing w:afterLines="20" w:after="72" w:line="200" w:lineRule="exact"/>
        <w:rPr>
          <w:rFonts w:ascii="ＭＳ ゴシック" w:hAnsi="ＭＳ ゴシック"/>
          <w:b/>
          <w:szCs w:val="24"/>
          <w:bdr w:val="single" w:sz="4" w:space="0" w:color="auto"/>
        </w:rPr>
      </w:pPr>
    </w:p>
    <w:p w:rsidR="00B947F2" w:rsidRPr="00000465" w:rsidRDefault="0007028D" w:rsidP="007B2712">
      <w:pPr>
        <w:spacing w:afterLines="20" w:after="72"/>
        <w:rPr>
          <w:rFonts w:ascii="ＭＳ ゴシック" w:hAnsi="ＭＳ ゴシック"/>
          <w:b/>
          <w:szCs w:val="24"/>
          <w:bdr w:val="single" w:sz="4" w:space="0" w:color="auto"/>
        </w:rPr>
      </w:pPr>
      <w:r>
        <w:rPr>
          <w:rFonts w:ascii="ＭＳ ゴシック" w:hAnsi="ＭＳ ゴシック" w:hint="eastAsia"/>
          <w:b/>
          <w:szCs w:val="24"/>
          <w:bdr w:val="single" w:sz="4" w:space="0" w:color="auto"/>
        </w:rPr>
        <w:t>改正</w:t>
      </w:r>
      <w:r w:rsidR="00B12DF9" w:rsidRPr="004B0119">
        <w:rPr>
          <w:rFonts w:ascii="ＭＳ ゴシック" w:hAnsi="ＭＳ ゴシック" w:hint="eastAsia"/>
          <w:b/>
          <w:szCs w:val="24"/>
          <w:bdr w:val="single" w:sz="4" w:space="0" w:color="auto"/>
        </w:rPr>
        <w:t>概要</w:t>
      </w:r>
    </w:p>
    <w:p w:rsidR="001C2E69" w:rsidRDefault="00EF454B" w:rsidP="00EF454B">
      <w:pPr>
        <w:rPr>
          <w:rFonts w:ascii="ＭＳ ゴシック" w:hAnsi="ＭＳ ゴシック"/>
          <w:b/>
          <w:szCs w:val="24"/>
        </w:rPr>
      </w:pPr>
      <w:r w:rsidRPr="00EF454B">
        <w:rPr>
          <w:rFonts w:ascii="ＭＳ ゴシック" w:hAnsi="ＭＳ ゴシック" w:hint="eastAsia"/>
          <w:b/>
          <w:szCs w:val="24"/>
        </w:rPr>
        <w:t>監督の方法</w:t>
      </w:r>
    </w:p>
    <w:p w:rsidR="001C2E69" w:rsidRDefault="00EF454B" w:rsidP="00603621">
      <w:pPr>
        <w:ind w:firstLineChars="100" w:firstLine="240"/>
        <w:rPr>
          <w:rFonts w:ascii="ＭＳ ゴシック" w:hAnsi="ＭＳ ゴシック"/>
          <w:szCs w:val="24"/>
        </w:rPr>
      </w:pPr>
      <w:r w:rsidRPr="00EF454B">
        <w:rPr>
          <w:rFonts w:ascii="ＭＳ ゴシック" w:hAnsi="ＭＳ ゴシック" w:hint="eastAsia"/>
          <w:szCs w:val="24"/>
        </w:rPr>
        <w:t>特定工事の</w:t>
      </w:r>
      <w:r>
        <w:rPr>
          <w:rFonts w:ascii="ＭＳ ゴシック" w:hAnsi="ＭＳ ゴシック" w:hint="eastAsia"/>
          <w:szCs w:val="24"/>
        </w:rPr>
        <w:t>施行場所又は事務所にその他の適切な業務場所において指示、監督及び確認</w:t>
      </w:r>
      <w:r w:rsidR="00A12BF7">
        <w:rPr>
          <w:rFonts w:ascii="ＭＳ ゴシック" w:hAnsi="ＭＳ ゴシック" w:hint="eastAsia"/>
          <w:szCs w:val="24"/>
        </w:rPr>
        <w:t>（以下「指示等」という。）</w:t>
      </w:r>
      <w:r>
        <w:rPr>
          <w:rFonts w:ascii="ＭＳ ゴシック" w:hAnsi="ＭＳ ゴシック" w:hint="eastAsia"/>
          <w:szCs w:val="24"/>
        </w:rPr>
        <w:t>を実施するに当たっては、特定工事の施行場所における指示等の実施と同様の効果を有するよう適切な情報通信技術</w:t>
      </w:r>
      <w:r w:rsidR="0027768A">
        <w:rPr>
          <w:rFonts w:ascii="ＭＳ ゴシック" w:hAnsi="ＭＳ ゴシック" w:hint="eastAsia"/>
          <w:szCs w:val="24"/>
        </w:rPr>
        <w:t>（</w:t>
      </w:r>
      <w:r w:rsidR="0027768A" w:rsidRPr="0027768A">
        <w:rPr>
          <w:rFonts w:ascii="ＭＳ ゴシック" w:hAnsi="ＭＳ ゴシック" w:hint="eastAsia"/>
          <w:szCs w:val="24"/>
        </w:rPr>
        <w:t>オンラインにより監督が可能</w:t>
      </w:r>
      <w:r w:rsidR="0027768A">
        <w:rPr>
          <w:rFonts w:ascii="ＭＳ ゴシック" w:hAnsi="ＭＳ ゴシック" w:hint="eastAsia"/>
          <w:szCs w:val="24"/>
        </w:rPr>
        <w:t>）</w:t>
      </w:r>
      <w:r>
        <w:rPr>
          <w:rFonts w:ascii="ＭＳ ゴシック" w:hAnsi="ＭＳ ゴシック" w:hint="eastAsia"/>
          <w:szCs w:val="24"/>
        </w:rPr>
        <w:t>を用いること。</w:t>
      </w:r>
    </w:p>
    <w:p w:rsidR="00603621" w:rsidRDefault="00603621" w:rsidP="00603621">
      <w:pPr>
        <w:rPr>
          <w:rFonts w:ascii="ＭＳ ゴシック" w:hAnsi="ＭＳ ゴシック"/>
          <w:szCs w:val="24"/>
        </w:rPr>
      </w:pPr>
    </w:p>
    <w:p w:rsidR="001C2E69" w:rsidRPr="00826FC2" w:rsidRDefault="001C2E69" w:rsidP="004945B4">
      <w:pPr>
        <w:spacing w:line="100" w:lineRule="exact"/>
        <w:ind w:leftChars="118" w:left="283"/>
        <w:rPr>
          <w:rFonts w:ascii="ＭＳ ゴシック" w:hAnsi="ＭＳ ゴシック"/>
          <w:szCs w:val="24"/>
        </w:rPr>
      </w:pPr>
    </w:p>
    <w:p w:rsidR="00603621" w:rsidRDefault="00B12DF9" w:rsidP="000B0AAE">
      <w:pPr>
        <w:rPr>
          <w:rFonts w:ascii="ＭＳ ゴシック" w:hAnsi="ＭＳ ゴシック"/>
          <w:b/>
          <w:szCs w:val="24"/>
          <w:bdr w:val="single" w:sz="4" w:space="0" w:color="auto"/>
        </w:rPr>
      </w:pPr>
      <w:r>
        <w:rPr>
          <w:rFonts w:ascii="ＭＳ ゴシック" w:hAnsi="ＭＳ ゴシック" w:hint="eastAsia"/>
          <w:b/>
          <w:szCs w:val="24"/>
          <w:bdr w:val="single" w:sz="4" w:space="0" w:color="auto"/>
        </w:rPr>
        <w:t>概要等掲載ＵＲＬ</w:t>
      </w:r>
    </w:p>
    <w:p w:rsidR="00B947F2" w:rsidRDefault="00B947F2" w:rsidP="00B947F2">
      <w:pPr>
        <w:spacing w:line="100" w:lineRule="exact"/>
        <w:rPr>
          <w:rFonts w:ascii="ＭＳ ゴシック" w:hAnsi="ＭＳ ゴシック"/>
          <w:b/>
          <w:szCs w:val="24"/>
          <w:bdr w:val="single" w:sz="4" w:space="0" w:color="auto"/>
        </w:rPr>
      </w:pPr>
    </w:p>
    <w:p w:rsidR="00B53463" w:rsidRPr="00603621" w:rsidRDefault="00B53463" w:rsidP="000B0AAE">
      <w:pPr>
        <w:rPr>
          <w:rFonts w:ascii="ＭＳ ゴシック" w:hAnsi="ＭＳ ゴシック"/>
          <w:b/>
          <w:szCs w:val="24"/>
          <w:bdr w:val="single" w:sz="4" w:space="0" w:color="auto"/>
        </w:rPr>
      </w:pPr>
      <w:r w:rsidRPr="00B53463">
        <w:rPr>
          <w:rFonts w:ascii="ＭＳ ゴシック" w:hAnsi="ＭＳ ゴシック" w:hint="eastAsia"/>
          <w:b/>
          <w:szCs w:val="24"/>
        </w:rPr>
        <w:t>【経済産業省】</w:t>
      </w:r>
    </w:p>
    <w:p w:rsidR="001C2E69" w:rsidRPr="00375450" w:rsidRDefault="005926EA" w:rsidP="000B0AAE">
      <w:pPr>
        <w:rPr>
          <w:rFonts w:ascii="ＭＳ ゴシック" w:hAnsi="ＭＳ ゴシック"/>
          <w:sz w:val="18"/>
          <w:szCs w:val="18"/>
        </w:rPr>
      </w:pPr>
      <w:hyperlink r:id="rId8" w:history="1">
        <w:r w:rsidR="00457DFE" w:rsidRPr="00375450">
          <w:rPr>
            <w:rStyle w:val="ad"/>
            <w:rFonts w:ascii="ＭＳ ゴシック" w:hAnsi="ＭＳ ゴシック"/>
            <w:sz w:val="18"/>
            <w:szCs w:val="18"/>
          </w:rPr>
          <w:t>https://www.meti.go.jp/policy/safety_security/industrial_safety/oshirase/2024/04/20240408-02.html</w:t>
        </w:r>
      </w:hyperlink>
    </w:p>
    <w:p w:rsidR="00457DFE" w:rsidRPr="000B0AAE" w:rsidRDefault="00B947F2" w:rsidP="000B0AAE">
      <w:pPr>
        <w:rPr>
          <w:rFonts w:ascii="ＭＳ ゴシック" w:hAnsi="ＭＳ ゴシック"/>
          <w:b/>
          <w:szCs w:val="24"/>
          <w:bdr w:val="single" w:sz="4" w:space="0" w:color="auto"/>
        </w:rPr>
      </w:pPr>
      <w:r w:rsidRPr="00457DFE">
        <w:rPr>
          <w:rFonts w:ascii="ＭＳ ゴシック" w:hAnsi="ＭＳ ゴシック"/>
          <w:b/>
          <w:noProof/>
          <w:szCs w:val="24"/>
        </w:rPr>
        <w:drawing>
          <wp:anchor distT="0" distB="0" distL="114300" distR="114300" simplePos="0" relativeHeight="251659264" behindDoc="0" locked="0" layoutInCell="1" allowOverlap="1">
            <wp:simplePos x="0" y="0"/>
            <wp:positionH relativeFrom="column">
              <wp:posOffset>5280025</wp:posOffset>
            </wp:positionH>
            <wp:positionV relativeFrom="paragraph">
              <wp:posOffset>137160</wp:posOffset>
            </wp:positionV>
            <wp:extent cx="601345" cy="601345"/>
            <wp:effectExtent l="0" t="0" r="825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14:sizeRelH relativeFrom="margin">
              <wp14:pctWidth>0</wp14:pctWidth>
            </wp14:sizeRelH>
            <wp14:sizeRelV relativeFrom="margin">
              <wp14:pctHeight>0</wp14:pctHeight>
            </wp14:sizeRelV>
          </wp:anchor>
        </w:drawing>
      </w:r>
    </w:p>
    <w:p w:rsidR="00000465" w:rsidRDefault="00000465" w:rsidP="004945B4">
      <w:pPr>
        <w:spacing w:line="-100" w:lineRule="auto"/>
        <w:ind w:rightChars="152" w:right="365"/>
        <w:rPr>
          <w:rFonts w:ascii="ＭＳ ゴシック" w:hAnsi="ＭＳ ゴシック"/>
          <w:b/>
          <w:szCs w:val="24"/>
        </w:rPr>
      </w:pPr>
    </w:p>
    <w:p w:rsidR="001C2E69" w:rsidRDefault="001C2E69" w:rsidP="00C47E1E">
      <w:pPr>
        <w:ind w:right="958"/>
        <w:rPr>
          <w:rFonts w:ascii="ＭＳ ゴシック" w:hAnsi="ＭＳ ゴシック"/>
          <w:szCs w:val="24"/>
        </w:rPr>
      </w:pPr>
    </w:p>
    <w:p w:rsidR="001C2E69" w:rsidRDefault="004945B4" w:rsidP="00873894">
      <w:pPr>
        <w:ind w:right="-2" w:firstLineChars="100" w:firstLine="240"/>
        <w:jc w:val="right"/>
        <w:rPr>
          <w:rFonts w:ascii="ＭＳ ゴシック" w:hAnsi="ＭＳ ゴシック"/>
          <w:szCs w:val="24"/>
        </w:rPr>
      </w:pPr>
      <w:r>
        <w:rPr>
          <w:rFonts w:ascii="ＭＳ ゴシック" w:hAnsi="ＭＳ ゴシック" w:hint="eastAsia"/>
          <w:szCs w:val="24"/>
        </w:rPr>
        <w:t xml:space="preserve">　</w:t>
      </w:r>
    </w:p>
    <w:p w:rsidR="001C2E69" w:rsidRDefault="001C2E69" w:rsidP="00873894">
      <w:pPr>
        <w:ind w:right="-2" w:firstLineChars="100" w:firstLine="240"/>
        <w:jc w:val="right"/>
        <w:rPr>
          <w:rFonts w:ascii="ＭＳ ゴシック" w:hAnsi="ＭＳ ゴシック"/>
          <w:szCs w:val="24"/>
        </w:rPr>
      </w:pPr>
    </w:p>
    <w:p w:rsidR="00603621" w:rsidRDefault="00603621" w:rsidP="00873894">
      <w:pPr>
        <w:ind w:right="-2" w:firstLineChars="100" w:firstLine="240"/>
        <w:jc w:val="right"/>
        <w:rPr>
          <w:rFonts w:ascii="ＭＳ ゴシック" w:hAnsi="ＭＳ ゴシック"/>
          <w:szCs w:val="24"/>
        </w:rPr>
      </w:pPr>
    </w:p>
    <w:p w:rsidR="00603621" w:rsidRDefault="00603621" w:rsidP="00873894">
      <w:pPr>
        <w:ind w:right="-2" w:firstLineChars="100" w:firstLine="240"/>
        <w:jc w:val="right"/>
        <w:rPr>
          <w:rFonts w:ascii="ＭＳ ゴシック" w:hAnsi="ＭＳ ゴシック"/>
          <w:szCs w:val="24"/>
        </w:rPr>
      </w:pPr>
    </w:p>
    <w:p w:rsidR="00FF400F" w:rsidRDefault="00FF400F" w:rsidP="00873894">
      <w:pPr>
        <w:ind w:right="-2" w:firstLineChars="100" w:firstLine="240"/>
        <w:jc w:val="right"/>
        <w:rPr>
          <w:rFonts w:ascii="ＭＳ ゴシック" w:hAnsi="ＭＳ ゴシック"/>
          <w:szCs w:val="24"/>
        </w:rPr>
      </w:pPr>
      <w:r>
        <w:rPr>
          <w:rFonts w:ascii="ＭＳ ゴシック" w:hAnsi="ＭＳ ゴシック" w:hint="eastAsia"/>
          <w:szCs w:val="24"/>
        </w:rPr>
        <w:t>以　上</w:t>
      </w:r>
    </w:p>
    <w:p w:rsidR="00FF400F" w:rsidRPr="00523FB4" w:rsidRDefault="004945B4" w:rsidP="00523FB4">
      <w:pPr>
        <w:ind w:right="-2" w:firstLineChars="100" w:firstLine="240"/>
        <w:jc w:val="right"/>
        <w:rPr>
          <w:rFonts w:ascii="ＭＳ ゴシック" w:hAnsi="ＭＳ ゴシック"/>
          <w:szCs w:val="24"/>
        </w:rPr>
      </w:pPr>
      <w:r>
        <w:rPr>
          <w:rFonts w:ascii="ＭＳ ゴシック" w:hAnsi="ＭＳ ゴシック" w:hint="eastAsia"/>
          <w:szCs w:val="24"/>
        </w:rPr>
        <w:t xml:space="preserve">　</w:t>
      </w:r>
      <w:r w:rsidR="00FF400F" w:rsidRPr="00523FB4">
        <w:rPr>
          <w:rFonts w:ascii="ＭＳ ゴシック" w:hAnsi="ＭＳ ゴシック" w:hint="eastAsia"/>
          <w:szCs w:val="24"/>
        </w:rPr>
        <w:t>発信手段：Ｅメール</w:t>
      </w:r>
    </w:p>
    <w:p w:rsidR="00FF400F" w:rsidRPr="00523FB4" w:rsidRDefault="004945B4" w:rsidP="00523FB4">
      <w:pPr>
        <w:ind w:right="-2" w:firstLineChars="100" w:firstLine="240"/>
        <w:jc w:val="right"/>
        <w:rPr>
          <w:rFonts w:ascii="ＭＳ ゴシック" w:hAnsi="ＭＳ ゴシック"/>
          <w:szCs w:val="24"/>
        </w:rPr>
      </w:pPr>
      <w:r>
        <w:rPr>
          <w:rFonts w:ascii="ＭＳ ゴシック" w:hAnsi="ＭＳ ゴシック" w:hint="eastAsia"/>
          <w:szCs w:val="24"/>
        </w:rPr>
        <w:t xml:space="preserve">　</w:t>
      </w:r>
      <w:r w:rsidR="00C714B4" w:rsidRPr="00523FB4">
        <w:rPr>
          <w:rFonts w:ascii="ＭＳ ゴシック" w:hAnsi="ＭＳ ゴシック" w:hint="eastAsia"/>
          <w:szCs w:val="24"/>
        </w:rPr>
        <w:t>担当：</w:t>
      </w:r>
      <w:r w:rsidR="00FF400F" w:rsidRPr="00523FB4">
        <w:rPr>
          <w:rFonts w:ascii="ＭＳ ゴシック" w:hAnsi="ＭＳ ゴシック" w:hint="eastAsia"/>
          <w:szCs w:val="24"/>
        </w:rPr>
        <w:t>保安</w:t>
      </w:r>
      <w:r w:rsidR="001107CB" w:rsidRPr="00523FB4">
        <w:rPr>
          <w:rFonts w:ascii="ＭＳ ゴシック" w:hAnsi="ＭＳ ゴシック" w:hint="eastAsia"/>
          <w:szCs w:val="24"/>
        </w:rPr>
        <w:t>・</w:t>
      </w:r>
      <w:r w:rsidR="002667AE" w:rsidRPr="00523FB4">
        <w:rPr>
          <w:rFonts w:ascii="ＭＳ ゴシック" w:hAnsi="ＭＳ ゴシック" w:hint="eastAsia"/>
          <w:szCs w:val="24"/>
        </w:rPr>
        <w:t>業務グループ</w:t>
      </w:r>
      <w:r w:rsidR="00C714B4" w:rsidRPr="00523FB4">
        <w:rPr>
          <w:rFonts w:ascii="ＭＳ ゴシック" w:hAnsi="ＭＳ ゴシック" w:hint="eastAsia"/>
          <w:szCs w:val="24"/>
        </w:rPr>
        <w:t xml:space="preserve">　</w:t>
      </w:r>
      <w:r w:rsidR="00DA05C6">
        <w:rPr>
          <w:rFonts w:ascii="ＭＳ ゴシック" w:hAnsi="ＭＳ ゴシック" w:hint="eastAsia"/>
          <w:szCs w:val="24"/>
        </w:rPr>
        <w:t>瀬谷</w:t>
      </w:r>
      <w:r w:rsidR="00B33C75">
        <w:rPr>
          <w:rFonts w:ascii="ＭＳ ゴシック" w:hAnsi="ＭＳ ゴシック" w:hint="eastAsia"/>
          <w:szCs w:val="24"/>
        </w:rPr>
        <w:t>、</w:t>
      </w:r>
      <w:r w:rsidR="0007028D">
        <w:rPr>
          <w:rFonts w:ascii="ＭＳ ゴシック" w:hAnsi="ＭＳ ゴシック" w:hint="eastAsia"/>
          <w:szCs w:val="24"/>
        </w:rPr>
        <w:t>湯口、</w:t>
      </w:r>
      <w:r w:rsidR="00B33C75">
        <w:rPr>
          <w:rFonts w:ascii="ＭＳ ゴシック" w:hAnsi="ＭＳ ゴシック" w:hint="eastAsia"/>
          <w:szCs w:val="24"/>
        </w:rPr>
        <w:t>國坂</w:t>
      </w:r>
    </w:p>
    <w:sectPr w:rsidR="00FF400F" w:rsidRPr="00523FB4" w:rsidSect="00316599">
      <w:pgSz w:w="11906" w:h="16838" w:code="9"/>
      <w:pgMar w:top="1135"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06" w:rsidRDefault="00DA0506">
      <w:r>
        <w:separator/>
      </w:r>
    </w:p>
  </w:endnote>
  <w:endnote w:type="continuationSeparator" w:id="0">
    <w:p w:rsidR="00DA0506" w:rsidRDefault="00DA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明朝"/>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06" w:rsidRDefault="00DA0506">
      <w:r>
        <w:separator/>
      </w:r>
    </w:p>
  </w:footnote>
  <w:footnote w:type="continuationSeparator" w:id="0">
    <w:p w:rsidR="00DA0506" w:rsidRDefault="00DA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5"/>
    <w:rsid w:val="00000465"/>
    <w:rsid w:val="0001340B"/>
    <w:rsid w:val="00030E0B"/>
    <w:rsid w:val="000578AE"/>
    <w:rsid w:val="0007028D"/>
    <w:rsid w:val="0008512E"/>
    <w:rsid w:val="000A3363"/>
    <w:rsid w:val="000B0AAE"/>
    <w:rsid w:val="000B6A2C"/>
    <w:rsid w:val="000B7F61"/>
    <w:rsid w:val="000C61E1"/>
    <w:rsid w:val="000F3DCE"/>
    <w:rsid w:val="001107CB"/>
    <w:rsid w:val="001229E6"/>
    <w:rsid w:val="00152C7D"/>
    <w:rsid w:val="001778F0"/>
    <w:rsid w:val="00177D60"/>
    <w:rsid w:val="0018531E"/>
    <w:rsid w:val="001965CE"/>
    <w:rsid w:val="001C2E69"/>
    <w:rsid w:val="001C5DB9"/>
    <w:rsid w:val="001D62F6"/>
    <w:rsid w:val="001E2A39"/>
    <w:rsid w:val="001E4DA7"/>
    <w:rsid w:val="00221E82"/>
    <w:rsid w:val="00236EE2"/>
    <w:rsid w:val="0024605F"/>
    <w:rsid w:val="0026374B"/>
    <w:rsid w:val="002667AE"/>
    <w:rsid w:val="0027768A"/>
    <w:rsid w:val="0028522C"/>
    <w:rsid w:val="002A254C"/>
    <w:rsid w:val="002C1729"/>
    <w:rsid w:val="002D4C7F"/>
    <w:rsid w:val="002E0A75"/>
    <w:rsid w:val="002E58F6"/>
    <w:rsid w:val="002E6966"/>
    <w:rsid w:val="00316599"/>
    <w:rsid w:val="00321C8F"/>
    <w:rsid w:val="00325586"/>
    <w:rsid w:val="00344E99"/>
    <w:rsid w:val="00350898"/>
    <w:rsid w:val="003708F9"/>
    <w:rsid w:val="00371229"/>
    <w:rsid w:val="00375450"/>
    <w:rsid w:val="00384BE2"/>
    <w:rsid w:val="00396238"/>
    <w:rsid w:val="00396248"/>
    <w:rsid w:val="003A642A"/>
    <w:rsid w:val="003B21C3"/>
    <w:rsid w:val="003D05CD"/>
    <w:rsid w:val="003E3F0F"/>
    <w:rsid w:val="00402733"/>
    <w:rsid w:val="0040542D"/>
    <w:rsid w:val="00424E11"/>
    <w:rsid w:val="00425FC0"/>
    <w:rsid w:val="00457DFE"/>
    <w:rsid w:val="0046505E"/>
    <w:rsid w:val="00473B30"/>
    <w:rsid w:val="00480294"/>
    <w:rsid w:val="00481B02"/>
    <w:rsid w:val="004846C4"/>
    <w:rsid w:val="004945B4"/>
    <w:rsid w:val="004950B0"/>
    <w:rsid w:val="00497C50"/>
    <w:rsid w:val="004A3FE6"/>
    <w:rsid w:val="004C7B56"/>
    <w:rsid w:val="00520682"/>
    <w:rsid w:val="00523FB4"/>
    <w:rsid w:val="005436F4"/>
    <w:rsid w:val="00544AE9"/>
    <w:rsid w:val="005576E8"/>
    <w:rsid w:val="00574986"/>
    <w:rsid w:val="005926EA"/>
    <w:rsid w:val="005A2098"/>
    <w:rsid w:val="005A6238"/>
    <w:rsid w:val="005B125D"/>
    <w:rsid w:val="005E45DA"/>
    <w:rsid w:val="005F5B10"/>
    <w:rsid w:val="00603621"/>
    <w:rsid w:val="00612D7D"/>
    <w:rsid w:val="00615333"/>
    <w:rsid w:val="00617546"/>
    <w:rsid w:val="006238BC"/>
    <w:rsid w:val="00625010"/>
    <w:rsid w:val="00636627"/>
    <w:rsid w:val="0066398E"/>
    <w:rsid w:val="006964A6"/>
    <w:rsid w:val="006A2F47"/>
    <w:rsid w:val="006A3FAA"/>
    <w:rsid w:val="006B2CBD"/>
    <w:rsid w:val="006B7AF4"/>
    <w:rsid w:val="006C2BB4"/>
    <w:rsid w:val="006E01E2"/>
    <w:rsid w:val="006E12E2"/>
    <w:rsid w:val="006F34FB"/>
    <w:rsid w:val="007274BB"/>
    <w:rsid w:val="0073435B"/>
    <w:rsid w:val="0073726F"/>
    <w:rsid w:val="00746005"/>
    <w:rsid w:val="007514DA"/>
    <w:rsid w:val="0076763F"/>
    <w:rsid w:val="00787260"/>
    <w:rsid w:val="007872D4"/>
    <w:rsid w:val="007914B2"/>
    <w:rsid w:val="007B2712"/>
    <w:rsid w:val="007B6B86"/>
    <w:rsid w:val="007E0ECB"/>
    <w:rsid w:val="0081386A"/>
    <w:rsid w:val="0081475B"/>
    <w:rsid w:val="00826FC2"/>
    <w:rsid w:val="00827004"/>
    <w:rsid w:val="00832DE1"/>
    <w:rsid w:val="00857D89"/>
    <w:rsid w:val="008644C3"/>
    <w:rsid w:val="00873894"/>
    <w:rsid w:val="0089409C"/>
    <w:rsid w:val="008B52F1"/>
    <w:rsid w:val="008B7275"/>
    <w:rsid w:val="008D325E"/>
    <w:rsid w:val="008E0811"/>
    <w:rsid w:val="008F695C"/>
    <w:rsid w:val="008F7ABC"/>
    <w:rsid w:val="009017CD"/>
    <w:rsid w:val="0092146C"/>
    <w:rsid w:val="00922BF5"/>
    <w:rsid w:val="00926D3D"/>
    <w:rsid w:val="00954489"/>
    <w:rsid w:val="009726BD"/>
    <w:rsid w:val="00977AEF"/>
    <w:rsid w:val="00977DAC"/>
    <w:rsid w:val="00980475"/>
    <w:rsid w:val="009D047C"/>
    <w:rsid w:val="009F64FC"/>
    <w:rsid w:val="009F6F85"/>
    <w:rsid w:val="00A01A0F"/>
    <w:rsid w:val="00A05B4F"/>
    <w:rsid w:val="00A12BF7"/>
    <w:rsid w:val="00A16FF5"/>
    <w:rsid w:val="00A3009A"/>
    <w:rsid w:val="00A4061F"/>
    <w:rsid w:val="00A4062F"/>
    <w:rsid w:val="00A80EC2"/>
    <w:rsid w:val="00A8496F"/>
    <w:rsid w:val="00A87A50"/>
    <w:rsid w:val="00AA390D"/>
    <w:rsid w:val="00AB0BCC"/>
    <w:rsid w:val="00AB256A"/>
    <w:rsid w:val="00AB3520"/>
    <w:rsid w:val="00AB695C"/>
    <w:rsid w:val="00AE10BC"/>
    <w:rsid w:val="00B12DF9"/>
    <w:rsid w:val="00B33C75"/>
    <w:rsid w:val="00B50F23"/>
    <w:rsid w:val="00B53463"/>
    <w:rsid w:val="00B63568"/>
    <w:rsid w:val="00B947F2"/>
    <w:rsid w:val="00BA513C"/>
    <w:rsid w:val="00BA778C"/>
    <w:rsid w:val="00BA7B7F"/>
    <w:rsid w:val="00BB1318"/>
    <w:rsid w:val="00BB2A52"/>
    <w:rsid w:val="00BB4589"/>
    <w:rsid w:val="00BC07B8"/>
    <w:rsid w:val="00BD412B"/>
    <w:rsid w:val="00BD69F5"/>
    <w:rsid w:val="00BF257B"/>
    <w:rsid w:val="00BF5DE7"/>
    <w:rsid w:val="00C0397F"/>
    <w:rsid w:val="00C0650D"/>
    <w:rsid w:val="00C16808"/>
    <w:rsid w:val="00C21BD6"/>
    <w:rsid w:val="00C30376"/>
    <w:rsid w:val="00C47E1E"/>
    <w:rsid w:val="00C56E90"/>
    <w:rsid w:val="00C70150"/>
    <w:rsid w:val="00C714B4"/>
    <w:rsid w:val="00C76982"/>
    <w:rsid w:val="00C810B5"/>
    <w:rsid w:val="00C940C1"/>
    <w:rsid w:val="00C94219"/>
    <w:rsid w:val="00C959EE"/>
    <w:rsid w:val="00CA2148"/>
    <w:rsid w:val="00CA3882"/>
    <w:rsid w:val="00CA4F66"/>
    <w:rsid w:val="00CE089A"/>
    <w:rsid w:val="00CE31F1"/>
    <w:rsid w:val="00CF42F5"/>
    <w:rsid w:val="00CF5559"/>
    <w:rsid w:val="00D15048"/>
    <w:rsid w:val="00D46592"/>
    <w:rsid w:val="00D525A1"/>
    <w:rsid w:val="00D54EF0"/>
    <w:rsid w:val="00D64DE6"/>
    <w:rsid w:val="00D92B61"/>
    <w:rsid w:val="00D92C86"/>
    <w:rsid w:val="00DA0506"/>
    <w:rsid w:val="00DA05C6"/>
    <w:rsid w:val="00DA5C8E"/>
    <w:rsid w:val="00DB231C"/>
    <w:rsid w:val="00DE4E58"/>
    <w:rsid w:val="00DF5843"/>
    <w:rsid w:val="00DF6D37"/>
    <w:rsid w:val="00DF6F19"/>
    <w:rsid w:val="00E13600"/>
    <w:rsid w:val="00E14B9E"/>
    <w:rsid w:val="00E23D0A"/>
    <w:rsid w:val="00E27C07"/>
    <w:rsid w:val="00E3525F"/>
    <w:rsid w:val="00E50853"/>
    <w:rsid w:val="00E57639"/>
    <w:rsid w:val="00E62726"/>
    <w:rsid w:val="00E71537"/>
    <w:rsid w:val="00E8443A"/>
    <w:rsid w:val="00EA1266"/>
    <w:rsid w:val="00EA189A"/>
    <w:rsid w:val="00EF13C6"/>
    <w:rsid w:val="00EF37EB"/>
    <w:rsid w:val="00EF454B"/>
    <w:rsid w:val="00F02A45"/>
    <w:rsid w:val="00F11B5C"/>
    <w:rsid w:val="00F253C9"/>
    <w:rsid w:val="00F25D9C"/>
    <w:rsid w:val="00F273BB"/>
    <w:rsid w:val="00F40FFA"/>
    <w:rsid w:val="00F4307D"/>
    <w:rsid w:val="00F72ED7"/>
    <w:rsid w:val="00F735B3"/>
    <w:rsid w:val="00F73DDD"/>
    <w:rsid w:val="00F74C12"/>
    <w:rsid w:val="00F803FD"/>
    <w:rsid w:val="00FA1ED0"/>
    <w:rsid w:val="00FA31CB"/>
    <w:rsid w:val="00FC3F97"/>
    <w:rsid w:val="00FF1A6D"/>
    <w:rsid w:val="00FF2658"/>
    <w:rsid w:val="00FF306E"/>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5C8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 w:type="paragraph" w:styleId="af">
    <w:name w:val="Date"/>
    <w:basedOn w:val="a"/>
    <w:next w:val="a"/>
    <w:link w:val="af0"/>
    <w:uiPriority w:val="99"/>
    <w:semiHidden/>
    <w:unhideWhenUsed/>
    <w:rsid w:val="00C47E1E"/>
  </w:style>
  <w:style w:type="character" w:customStyle="1" w:styleId="af0">
    <w:name w:val="日付 (文字)"/>
    <w:basedOn w:val="a0"/>
    <w:link w:val="af"/>
    <w:uiPriority w:val="99"/>
    <w:semiHidden/>
    <w:rsid w:val="00C47E1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122">
      <w:bodyDiv w:val="1"/>
      <w:marLeft w:val="0"/>
      <w:marRight w:val="0"/>
      <w:marTop w:val="0"/>
      <w:marBottom w:val="0"/>
      <w:divBdr>
        <w:top w:val="none" w:sz="0" w:space="0" w:color="auto"/>
        <w:left w:val="none" w:sz="0" w:space="0" w:color="auto"/>
        <w:bottom w:val="none" w:sz="0" w:space="0" w:color="auto"/>
        <w:right w:val="none" w:sz="0" w:space="0" w:color="auto"/>
      </w:divBdr>
    </w:div>
    <w:div w:id="459106697">
      <w:bodyDiv w:val="1"/>
      <w:marLeft w:val="0"/>
      <w:marRight w:val="0"/>
      <w:marTop w:val="0"/>
      <w:marBottom w:val="0"/>
      <w:divBdr>
        <w:top w:val="none" w:sz="0" w:space="0" w:color="auto"/>
        <w:left w:val="none" w:sz="0" w:space="0" w:color="auto"/>
        <w:bottom w:val="none" w:sz="0" w:space="0" w:color="auto"/>
        <w:right w:val="none" w:sz="0" w:space="0" w:color="auto"/>
      </w:divBdr>
    </w:div>
    <w:div w:id="646086240">
      <w:bodyDiv w:val="1"/>
      <w:marLeft w:val="0"/>
      <w:marRight w:val="0"/>
      <w:marTop w:val="0"/>
      <w:marBottom w:val="0"/>
      <w:divBdr>
        <w:top w:val="none" w:sz="0" w:space="0" w:color="auto"/>
        <w:left w:val="none" w:sz="0" w:space="0" w:color="auto"/>
        <w:bottom w:val="none" w:sz="0" w:space="0" w:color="auto"/>
        <w:right w:val="none" w:sz="0" w:space="0" w:color="auto"/>
      </w:divBdr>
    </w:div>
    <w:div w:id="662394538">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938564917">
      <w:bodyDiv w:val="1"/>
      <w:marLeft w:val="0"/>
      <w:marRight w:val="0"/>
      <w:marTop w:val="0"/>
      <w:marBottom w:val="0"/>
      <w:divBdr>
        <w:top w:val="none" w:sz="0" w:space="0" w:color="auto"/>
        <w:left w:val="none" w:sz="0" w:space="0" w:color="auto"/>
        <w:bottom w:val="none" w:sz="0" w:space="0" w:color="auto"/>
        <w:right w:val="none" w:sz="0" w:space="0" w:color="auto"/>
      </w:divBdr>
    </w:div>
    <w:div w:id="1325820054">
      <w:bodyDiv w:val="1"/>
      <w:marLeft w:val="0"/>
      <w:marRight w:val="0"/>
      <w:marTop w:val="0"/>
      <w:marBottom w:val="0"/>
      <w:divBdr>
        <w:top w:val="none" w:sz="0" w:space="0" w:color="auto"/>
        <w:left w:val="none" w:sz="0" w:space="0" w:color="auto"/>
        <w:bottom w:val="none" w:sz="0" w:space="0" w:color="auto"/>
        <w:right w:val="none" w:sz="0" w:space="0" w:color="auto"/>
      </w:divBdr>
    </w:div>
    <w:div w:id="1601643123">
      <w:bodyDiv w:val="1"/>
      <w:marLeft w:val="0"/>
      <w:marRight w:val="0"/>
      <w:marTop w:val="0"/>
      <w:marBottom w:val="0"/>
      <w:divBdr>
        <w:top w:val="none" w:sz="0" w:space="0" w:color="auto"/>
        <w:left w:val="none" w:sz="0" w:space="0" w:color="auto"/>
        <w:bottom w:val="none" w:sz="0" w:space="0" w:color="auto"/>
        <w:right w:val="none" w:sz="0" w:space="0" w:color="auto"/>
      </w:divBdr>
    </w:div>
    <w:div w:id="16308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safety_security/industrial_safety/oshirase/2024/04/20240408-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9A010-4E98-4EB4-B9F6-B65BB522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2024-04-03T01:43:00Z</dcterms:created>
  <dcterms:modified xsi:type="dcterms:W3CDTF">2024-04-11T04:32:00Z</dcterms:modified>
</cp:coreProperties>
</file>